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F111E8" w14:textId="77777777" w:rsidR="001320CC" w:rsidRPr="004E7250" w:rsidRDefault="0042570D" w:rsidP="00633649">
      <w:pPr>
        <w:spacing w:line="480" w:lineRule="auto"/>
        <w:jc w:val="center"/>
        <w:rPr>
          <w:rFonts w:ascii="Times New Roman" w:hAnsi="Times New Roman" w:cs="Times New Roman"/>
          <w:sz w:val="24"/>
          <w:szCs w:val="24"/>
        </w:rPr>
      </w:pPr>
      <w:bookmarkStart w:id="0" w:name="_GoBack"/>
      <w:bookmarkEnd w:id="0"/>
    </w:p>
    <w:p w14:paraId="4748FEE5" w14:textId="77777777" w:rsidR="001320CC" w:rsidRPr="004E7250" w:rsidRDefault="0042570D" w:rsidP="00633649">
      <w:pPr>
        <w:spacing w:line="480" w:lineRule="auto"/>
        <w:jc w:val="center"/>
        <w:rPr>
          <w:rFonts w:ascii="Times New Roman" w:hAnsi="Times New Roman" w:cs="Times New Roman"/>
          <w:sz w:val="24"/>
          <w:szCs w:val="24"/>
        </w:rPr>
      </w:pPr>
    </w:p>
    <w:p w14:paraId="56677CB8" w14:textId="77777777" w:rsidR="001320CC" w:rsidRPr="004E7250" w:rsidRDefault="0042570D" w:rsidP="00633649">
      <w:pPr>
        <w:spacing w:line="480" w:lineRule="auto"/>
        <w:jc w:val="center"/>
        <w:rPr>
          <w:rFonts w:ascii="Times New Roman" w:hAnsi="Times New Roman" w:cs="Times New Roman"/>
          <w:sz w:val="24"/>
          <w:szCs w:val="24"/>
        </w:rPr>
      </w:pPr>
    </w:p>
    <w:p w14:paraId="5B287D67" w14:textId="77777777" w:rsidR="00980E02" w:rsidRDefault="0042570D" w:rsidP="00633649">
      <w:pPr>
        <w:spacing w:line="480" w:lineRule="auto"/>
        <w:jc w:val="center"/>
        <w:rPr>
          <w:rFonts w:ascii="Times New Roman" w:hAnsi="Times New Roman" w:cs="Times New Roman"/>
          <w:sz w:val="24"/>
          <w:szCs w:val="24"/>
        </w:rPr>
      </w:pPr>
    </w:p>
    <w:p w14:paraId="3B5FBB19" w14:textId="77777777" w:rsidR="00980E02" w:rsidRDefault="0042570D" w:rsidP="00633649">
      <w:pPr>
        <w:spacing w:line="480" w:lineRule="auto"/>
        <w:jc w:val="center"/>
        <w:rPr>
          <w:rFonts w:ascii="Times New Roman" w:hAnsi="Times New Roman" w:cs="Times New Roman"/>
          <w:sz w:val="24"/>
          <w:szCs w:val="24"/>
        </w:rPr>
      </w:pPr>
    </w:p>
    <w:p w14:paraId="62999063" w14:textId="77777777" w:rsidR="00980E02" w:rsidRDefault="0042570D" w:rsidP="00633649">
      <w:pPr>
        <w:spacing w:line="480" w:lineRule="auto"/>
        <w:jc w:val="center"/>
        <w:rPr>
          <w:rFonts w:ascii="Times New Roman" w:hAnsi="Times New Roman" w:cs="Times New Roman"/>
          <w:sz w:val="24"/>
          <w:szCs w:val="24"/>
        </w:rPr>
      </w:pPr>
    </w:p>
    <w:p w14:paraId="38450BCB" w14:textId="77777777" w:rsidR="001320CC" w:rsidRPr="004E7250" w:rsidRDefault="0042570D" w:rsidP="00633649">
      <w:pPr>
        <w:spacing w:line="480" w:lineRule="auto"/>
        <w:jc w:val="center"/>
        <w:rPr>
          <w:rFonts w:ascii="Times New Roman" w:hAnsi="Times New Roman" w:cs="Times New Roman"/>
          <w:sz w:val="24"/>
          <w:szCs w:val="24"/>
        </w:rPr>
      </w:pPr>
      <w:r w:rsidRPr="004E7250">
        <w:rPr>
          <w:rFonts w:ascii="Times New Roman" w:hAnsi="Times New Roman" w:cs="Times New Roman"/>
          <w:sz w:val="24"/>
          <w:szCs w:val="24"/>
        </w:rPr>
        <w:t>Two Checklist Items</w:t>
      </w:r>
    </w:p>
    <w:p w14:paraId="4BE23ED1" w14:textId="77777777" w:rsidR="001320CC" w:rsidRPr="004E7250" w:rsidRDefault="0042570D" w:rsidP="00633649">
      <w:pPr>
        <w:spacing w:line="480" w:lineRule="auto"/>
        <w:jc w:val="center"/>
        <w:rPr>
          <w:rFonts w:ascii="Times New Roman" w:hAnsi="Times New Roman" w:cs="Times New Roman"/>
          <w:sz w:val="24"/>
          <w:szCs w:val="24"/>
        </w:rPr>
      </w:pPr>
      <w:r w:rsidRPr="004E7250">
        <w:rPr>
          <w:rFonts w:ascii="Times New Roman" w:hAnsi="Times New Roman" w:cs="Times New Roman"/>
          <w:sz w:val="24"/>
          <w:szCs w:val="24"/>
        </w:rPr>
        <w:t>Student’s Name</w:t>
      </w:r>
    </w:p>
    <w:p w14:paraId="4190AA1F" w14:textId="77777777" w:rsidR="001320CC" w:rsidRPr="004E7250" w:rsidRDefault="0042570D" w:rsidP="00633649">
      <w:pPr>
        <w:spacing w:line="480" w:lineRule="auto"/>
        <w:jc w:val="center"/>
        <w:rPr>
          <w:rFonts w:ascii="Times New Roman" w:hAnsi="Times New Roman" w:cs="Times New Roman"/>
          <w:sz w:val="24"/>
          <w:szCs w:val="24"/>
        </w:rPr>
      </w:pPr>
      <w:r w:rsidRPr="004E7250">
        <w:rPr>
          <w:rFonts w:ascii="Times New Roman" w:hAnsi="Times New Roman" w:cs="Times New Roman"/>
          <w:sz w:val="24"/>
          <w:szCs w:val="24"/>
        </w:rPr>
        <w:t>Institutional Affiliation</w:t>
      </w:r>
    </w:p>
    <w:p w14:paraId="65DB4B10" w14:textId="77777777" w:rsidR="001320CC" w:rsidRPr="004E7250" w:rsidRDefault="0042570D" w:rsidP="00633649">
      <w:pPr>
        <w:spacing w:line="480" w:lineRule="auto"/>
        <w:jc w:val="center"/>
        <w:rPr>
          <w:rFonts w:ascii="Times New Roman" w:hAnsi="Times New Roman" w:cs="Times New Roman"/>
          <w:sz w:val="24"/>
          <w:szCs w:val="24"/>
        </w:rPr>
      </w:pPr>
      <w:r w:rsidRPr="004E7250">
        <w:rPr>
          <w:rFonts w:ascii="Times New Roman" w:hAnsi="Times New Roman" w:cs="Times New Roman"/>
          <w:sz w:val="24"/>
          <w:szCs w:val="24"/>
        </w:rPr>
        <w:br w:type="page"/>
      </w:r>
    </w:p>
    <w:p w14:paraId="28DBA2EB" w14:textId="77777777" w:rsidR="00E9180B" w:rsidRPr="004E7250" w:rsidRDefault="0042570D" w:rsidP="00633649">
      <w:pPr>
        <w:spacing w:line="480" w:lineRule="auto"/>
        <w:jc w:val="center"/>
        <w:rPr>
          <w:rFonts w:ascii="Times New Roman" w:hAnsi="Times New Roman" w:cs="Times New Roman"/>
          <w:sz w:val="24"/>
          <w:szCs w:val="24"/>
        </w:rPr>
      </w:pPr>
      <w:r w:rsidRPr="004E7250">
        <w:rPr>
          <w:rFonts w:ascii="Times New Roman" w:hAnsi="Times New Roman" w:cs="Times New Roman"/>
          <w:sz w:val="24"/>
          <w:szCs w:val="24"/>
        </w:rPr>
        <w:lastRenderedPageBreak/>
        <w:t xml:space="preserve">Two </w:t>
      </w:r>
      <w:r w:rsidRPr="004E7250">
        <w:rPr>
          <w:rFonts w:ascii="Times New Roman" w:hAnsi="Times New Roman" w:cs="Times New Roman"/>
          <w:sz w:val="24"/>
          <w:szCs w:val="24"/>
        </w:rPr>
        <w:t>Checklist Items</w:t>
      </w:r>
    </w:p>
    <w:p w14:paraId="0D05DFC0" w14:textId="77777777" w:rsidR="004623EE" w:rsidRPr="004E7250" w:rsidRDefault="0042570D" w:rsidP="00633649">
      <w:pPr>
        <w:spacing w:line="480" w:lineRule="auto"/>
        <w:ind w:firstLine="720"/>
        <w:rPr>
          <w:rFonts w:ascii="Times New Roman" w:hAnsi="Times New Roman" w:cs="Times New Roman"/>
          <w:sz w:val="24"/>
          <w:szCs w:val="24"/>
        </w:rPr>
      </w:pPr>
      <w:r w:rsidRPr="004E7250">
        <w:rPr>
          <w:rFonts w:ascii="Times New Roman" w:hAnsi="Times New Roman" w:cs="Times New Roman"/>
          <w:sz w:val="24"/>
          <w:szCs w:val="24"/>
        </w:rPr>
        <w:t>The increase in</w:t>
      </w:r>
      <w:r>
        <w:rPr>
          <w:rFonts w:ascii="Times New Roman" w:hAnsi="Times New Roman" w:cs="Times New Roman"/>
          <w:sz w:val="24"/>
          <w:szCs w:val="24"/>
        </w:rPr>
        <w:t xml:space="preserve"> the</w:t>
      </w:r>
      <w:r w:rsidRPr="004E7250">
        <w:rPr>
          <w:rFonts w:ascii="Times New Roman" w:hAnsi="Times New Roman" w:cs="Times New Roman"/>
          <w:sz w:val="24"/>
          <w:szCs w:val="24"/>
        </w:rPr>
        <w:t xml:space="preserve"> </w:t>
      </w:r>
      <w:r w:rsidRPr="00497BEF">
        <w:rPr>
          <w:rFonts w:ascii="Times New Roman" w:hAnsi="Times New Roman" w:cs="Times New Roman"/>
          <w:noProof/>
          <w:sz w:val="24"/>
          <w:szCs w:val="24"/>
        </w:rPr>
        <w:t>number</w:t>
      </w:r>
      <w:r w:rsidRPr="004E7250">
        <w:rPr>
          <w:rFonts w:ascii="Times New Roman" w:hAnsi="Times New Roman" w:cs="Times New Roman"/>
          <w:sz w:val="24"/>
          <w:szCs w:val="24"/>
        </w:rPr>
        <w:t xml:space="preserve"> of </w:t>
      </w:r>
      <w:r w:rsidRPr="004E7250">
        <w:rPr>
          <w:rFonts w:ascii="Times New Roman" w:hAnsi="Times New Roman" w:cs="Times New Roman"/>
          <w:sz w:val="24"/>
          <w:szCs w:val="24"/>
        </w:rPr>
        <w:t>English</w:t>
      </w:r>
      <w:r w:rsidRPr="004E7250">
        <w:rPr>
          <w:rFonts w:ascii="Times New Roman" w:hAnsi="Times New Roman" w:cs="Times New Roman"/>
          <w:sz w:val="24"/>
          <w:szCs w:val="24"/>
        </w:rPr>
        <w:t xml:space="preserve"> as </w:t>
      </w:r>
      <w:r>
        <w:rPr>
          <w:rFonts w:ascii="Times New Roman" w:hAnsi="Times New Roman" w:cs="Times New Roman"/>
          <w:noProof/>
          <w:sz w:val="24"/>
          <w:szCs w:val="24"/>
        </w:rPr>
        <w:t>a second l</w:t>
      </w:r>
      <w:r w:rsidRPr="00497BEF">
        <w:rPr>
          <w:rFonts w:ascii="Times New Roman" w:hAnsi="Times New Roman" w:cs="Times New Roman"/>
          <w:noProof/>
          <w:sz w:val="24"/>
          <w:szCs w:val="24"/>
        </w:rPr>
        <w:t>anguage learner</w:t>
      </w:r>
      <w:r w:rsidRPr="004E7250">
        <w:rPr>
          <w:rFonts w:ascii="Times New Roman" w:hAnsi="Times New Roman" w:cs="Times New Roman"/>
          <w:sz w:val="24"/>
          <w:szCs w:val="24"/>
        </w:rPr>
        <w:t xml:space="preserve"> (ESL) in the </w:t>
      </w:r>
      <w:r w:rsidRPr="004E7250">
        <w:rPr>
          <w:rFonts w:ascii="Times New Roman" w:hAnsi="Times New Roman" w:cs="Times New Roman"/>
          <w:sz w:val="24"/>
          <w:szCs w:val="24"/>
        </w:rPr>
        <w:t>United States</w:t>
      </w:r>
      <w:r w:rsidRPr="004E7250">
        <w:rPr>
          <w:rFonts w:ascii="Times New Roman" w:hAnsi="Times New Roman" w:cs="Times New Roman"/>
          <w:sz w:val="24"/>
          <w:szCs w:val="24"/>
        </w:rPr>
        <w:t xml:space="preserve"> has revealed that focus on the assessment as a strategy for encouraging educational reform can place the ESL students at a great risk. Hence, the assessment principles, </w:t>
      </w:r>
      <w:r w:rsidRPr="00497BEF">
        <w:rPr>
          <w:rFonts w:ascii="Times New Roman" w:hAnsi="Times New Roman" w:cs="Times New Roman"/>
          <w:noProof/>
          <w:sz w:val="24"/>
          <w:szCs w:val="24"/>
        </w:rPr>
        <w:t>practices</w:t>
      </w:r>
      <w:r w:rsidRPr="004E7250">
        <w:rPr>
          <w:rFonts w:ascii="Times New Roman" w:hAnsi="Times New Roman" w:cs="Times New Roman"/>
          <w:sz w:val="24"/>
          <w:szCs w:val="24"/>
        </w:rPr>
        <w:t xml:space="preserve"> and </w:t>
      </w:r>
      <w:r w:rsidRPr="004E7250">
        <w:rPr>
          <w:rFonts w:ascii="Times New Roman" w:hAnsi="Times New Roman" w:cs="Times New Roman"/>
          <w:sz w:val="24"/>
          <w:szCs w:val="24"/>
        </w:rPr>
        <w:t>accommodations</w:t>
      </w:r>
      <w:r w:rsidRPr="004E7250">
        <w:rPr>
          <w:rFonts w:ascii="Times New Roman" w:hAnsi="Times New Roman" w:cs="Times New Roman"/>
          <w:sz w:val="24"/>
          <w:szCs w:val="24"/>
        </w:rPr>
        <w:t xml:space="preserve"> are derived from the views that knowledge is cultural und</w:t>
      </w:r>
      <w:r w:rsidRPr="004E7250">
        <w:rPr>
          <w:rFonts w:ascii="Times New Roman" w:hAnsi="Times New Roman" w:cs="Times New Roman"/>
          <w:sz w:val="24"/>
          <w:szCs w:val="24"/>
        </w:rPr>
        <w:t xml:space="preserve">erstanding and competent participation, learning is social, </w:t>
      </w:r>
      <w:r w:rsidRPr="004E7250">
        <w:rPr>
          <w:rFonts w:ascii="Times New Roman" w:hAnsi="Times New Roman" w:cs="Times New Roman"/>
          <w:sz w:val="24"/>
          <w:szCs w:val="24"/>
        </w:rPr>
        <w:t>teaching</w:t>
      </w:r>
      <w:r w:rsidRPr="004E7250">
        <w:rPr>
          <w:rFonts w:ascii="Times New Roman" w:hAnsi="Times New Roman" w:cs="Times New Roman"/>
          <w:sz w:val="24"/>
          <w:szCs w:val="24"/>
        </w:rPr>
        <w:t xml:space="preserve"> is </w:t>
      </w:r>
      <w:r w:rsidRPr="004E7250">
        <w:rPr>
          <w:rFonts w:ascii="Times New Roman" w:hAnsi="Times New Roman" w:cs="Times New Roman"/>
          <w:sz w:val="24"/>
          <w:szCs w:val="24"/>
        </w:rPr>
        <w:t>assisting</w:t>
      </w:r>
      <w:r w:rsidRPr="004E7250">
        <w:rPr>
          <w:rFonts w:ascii="Times New Roman" w:hAnsi="Times New Roman" w:cs="Times New Roman"/>
          <w:sz w:val="24"/>
          <w:szCs w:val="24"/>
        </w:rPr>
        <w:t xml:space="preserve"> and performance is </w:t>
      </w:r>
      <w:r w:rsidRPr="004E7250">
        <w:rPr>
          <w:rFonts w:ascii="Times New Roman" w:hAnsi="Times New Roman" w:cs="Times New Roman"/>
          <w:sz w:val="24"/>
          <w:szCs w:val="24"/>
        </w:rPr>
        <w:t>situated</w:t>
      </w:r>
      <w:r w:rsidRPr="004E7250">
        <w:rPr>
          <w:rFonts w:ascii="Times New Roman" w:hAnsi="Times New Roman" w:cs="Times New Roman"/>
          <w:sz w:val="24"/>
          <w:szCs w:val="24"/>
        </w:rPr>
        <w:t>.</w:t>
      </w:r>
      <w:r w:rsidRPr="004E7250">
        <w:rPr>
          <w:rFonts w:ascii="Times New Roman" w:hAnsi="Times New Roman" w:cs="Times New Roman"/>
          <w:sz w:val="24"/>
          <w:szCs w:val="24"/>
        </w:rPr>
        <w:t xml:space="preserve"> </w:t>
      </w:r>
      <w:r w:rsidRPr="004E7250">
        <w:rPr>
          <w:rFonts w:ascii="Times New Roman" w:hAnsi="Times New Roman" w:cs="Times New Roman"/>
          <w:sz w:val="24"/>
          <w:szCs w:val="24"/>
        </w:rPr>
        <w:t xml:space="preserve">According to </w:t>
      </w:r>
      <w:r w:rsidRPr="004E7250">
        <w:rPr>
          <w:rFonts w:ascii="Times New Roman" w:hAnsi="Times New Roman" w:cs="Times New Roman"/>
          <w:sz w:val="24"/>
          <w:szCs w:val="24"/>
          <w:shd w:val="clear" w:color="auto" w:fill="FFFFFF"/>
        </w:rPr>
        <w:t>Smith</w:t>
      </w:r>
      <w:r w:rsidRPr="004E7250">
        <w:rPr>
          <w:rFonts w:ascii="Times New Roman" w:hAnsi="Times New Roman" w:cs="Times New Roman"/>
          <w:sz w:val="24"/>
          <w:szCs w:val="24"/>
        </w:rPr>
        <w:t xml:space="preserve"> et al. (2004), u</w:t>
      </w:r>
      <w:r w:rsidRPr="004E7250">
        <w:rPr>
          <w:rFonts w:ascii="Times New Roman" w:hAnsi="Times New Roman" w:cs="Times New Roman"/>
          <w:sz w:val="24"/>
          <w:szCs w:val="24"/>
        </w:rPr>
        <w:t xml:space="preserve">nderstanding that </w:t>
      </w:r>
      <w:r w:rsidRPr="004E7250">
        <w:rPr>
          <w:rFonts w:ascii="Times New Roman" w:hAnsi="Times New Roman" w:cs="Times New Roman"/>
          <w:sz w:val="24"/>
          <w:szCs w:val="24"/>
        </w:rPr>
        <w:t>sociocultural</w:t>
      </w:r>
      <w:r w:rsidRPr="004E7250">
        <w:rPr>
          <w:rFonts w:ascii="Times New Roman" w:hAnsi="Times New Roman" w:cs="Times New Roman"/>
          <w:sz w:val="24"/>
          <w:szCs w:val="24"/>
        </w:rPr>
        <w:t xml:space="preserve"> assessment is useful, meaningful and equitable will help to match the goals and outcomes we value most. Some of the principles that all assessment should address include educative, practical, relevant, accurate, open and appropriate. On the other hand, th</w:t>
      </w:r>
      <w:r w:rsidRPr="004E7250">
        <w:rPr>
          <w:rFonts w:ascii="Times New Roman" w:hAnsi="Times New Roman" w:cs="Times New Roman"/>
          <w:sz w:val="24"/>
          <w:szCs w:val="24"/>
        </w:rPr>
        <w:t>e checklist items should include feedback, decisions, feasibility, efficiency, content, tasks, validity, reliability, participation, disclosure, fairness and impact.</w:t>
      </w:r>
      <w:r w:rsidRPr="004E7250">
        <w:rPr>
          <w:rFonts w:ascii="Times New Roman" w:hAnsi="Times New Roman" w:cs="Times New Roman"/>
          <w:sz w:val="24"/>
          <w:szCs w:val="24"/>
        </w:rPr>
        <w:t xml:space="preserve"> The recommendable </w:t>
      </w:r>
      <w:r w:rsidRPr="00497BEF">
        <w:rPr>
          <w:rFonts w:ascii="Times New Roman" w:hAnsi="Times New Roman" w:cs="Times New Roman"/>
          <w:noProof/>
          <w:sz w:val="24"/>
          <w:szCs w:val="24"/>
        </w:rPr>
        <w:t>social</w:t>
      </w:r>
      <w:r>
        <w:rPr>
          <w:rFonts w:ascii="Times New Roman" w:hAnsi="Times New Roman" w:cs="Times New Roman"/>
          <w:noProof/>
          <w:sz w:val="24"/>
          <w:szCs w:val="24"/>
        </w:rPr>
        <w:t>-</w:t>
      </w:r>
      <w:r w:rsidRPr="00497BEF">
        <w:rPr>
          <w:rFonts w:ascii="Times New Roman" w:hAnsi="Times New Roman" w:cs="Times New Roman"/>
          <w:noProof/>
          <w:sz w:val="24"/>
          <w:szCs w:val="24"/>
        </w:rPr>
        <w:t>cultural</w:t>
      </w:r>
      <w:r w:rsidRPr="004E7250">
        <w:rPr>
          <w:rFonts w:ascii="Times New Roman" w:hAnsi="Times New Roman" w:cs="Times New Roman"/>
          <w:sz w:val="24"/>
          <w:szCs w:val="24"/>
        </w:rPr>
        <w:t xml:space="preserve"> practices </w:t>
      </w:r>
      <w:r w:rsidRPr="004E7250">
        <w:rPr>
          <w:rFonts w:ascii="Times New Roman" w:hAnsi="Times New Roman" w:cs="Times New Roman"/>
          <w:sz w:val="24"/>
          <w:szCs w:val="24"/>
        </w:rPr>
        <w:t>should entail</w:t>
      </w:r>
      <w:r>
        <w:rPr>
          <w:rFonts w:ascii="Times New Roman" w:hAnsi="Times New Roman" w:cs="Times New Roman"/>
          <w:sz w:val="24"/>
          <w:szCs w:val="24"/>
        </w:rPr>
        <w:t xml:space="preserve"> a</w:t>
      </w:r>
      <w:r w:rsidRPr="004E7250">
        <w:rPr>
          <w:rFonts w:ascii="Times New Roman" w:hAnsi="Times New Roman" w:cs="Times New Roman"/>
          <w:sz w:val="24"/>
          <w:szCs w:val="24"/>
        </w:rPr>
        <w:t xml:space="preserve"> </w:t>
      </w:r>
      <w:r w:rsidRPr="00497BEF">
        <w:rPr>
          <w:rFonts w:ascii="Times New Roman" w:hAnsi="Times New Roman" w:cs="Times New Roman"/>
          <w:noProof/>
          <w:sz w:val="24"/>
          <w:szCs w:val="24"/>
        </w:rPr>
        <w:t>focus</w:t>
      </w:r>
      <w:r w:rsidRPr="004E7250">
        <w:rPr>
          <w:rFonts w:ascii="Times New Roman" w:hAnsi="Times New Roman" w:cs="Times New Roman"/>
          <w:sz w:val="24"/>
          <w:szCs w:val="24"/>
        </w:rPr>
        <w:t xml:space="preserve"> on quality, attend to la</w:t>
      </w:r>
      <w:r w:rsidRPr="004E7250">
        <w:rPr>
          <w:rFonts w:ascii="Times New Roman" w:hAnsi="Times New Roman" w:cs="Times New Roman"/>
          <w:sz w:val="24"/>
          <w:szCs w:val="24"/>
        </w:rPr>
        <w:t xml:space="preserve">nguage, </w:t>
      </w:r>
      <w:r w:rsidRPr="00497BEF">
        <w:rPr>
          <w:rFonts w:ascii="Times New Roman" w:hAnsi="Times New Roman" w:cs="Times New Roman"/>
          <w:noProof/>
          <w:sz w:val="24"/>
          <w:szCs w:val="24"/>
        </w:rPr>
        <w:t>culture</w:t>
      </w:r>
      <w:r w:rsidRPr="004E7250">
        <w:rPr>
          <w:rFonts w:ascii="Times New Roman" w:hAnsi="Times New Roman" w:cs="Times New Roman"/>
          <w:sz w:val="24"/>
          <w:szCs w:val="24"/>
        </w:rPr>
        <w:t xml:space="preserve"> and content, sample many situations with appropriate feedback and provide encouraging feedback</w:t>
      </w:r>
      <w:r w:rsidRPr="004E7250">
        <w:rPr>
          <w:rFonts w:ascii="Times New Roman" w:hAnsi="Times New Roman" w:cs="Times New Roman"/>
          <w:sz w:val="24"/>
          <w:szCs w:val="24"/>
          <w:shd w:val="clear" w:color="auto" w:fill="FFFFFF"/>
        </w:rPr>
        <w:t xml:space="preserve"> (Smith et al., 2004)</w:t>
      </w:r>
      <w:r w:rsidRPr="004E7250">
        <w:rPr>
          <w:rFonts w:ascii="Times New Roman" w:hAnsi="Times New Roman" w:cs="Times New Roman"/>
          <w:sz w:val="24"/>
          <w:szCs w:val="24"/>
        </w:rPr>
        <w:t>. On the other hand, the ESL accommodations strategies should ask worthy questions, structure to support performance, use var</w:t>
      </w:r>
      <w:r w:rsidRPr="004E7250">
        <w:rPr>
          <w:rFonts w:ascii="Times New Roman" w:hAnsi="Times New Roman" w:cs="Times New Roman"/>
          <w:sz w:val="24"/>
          <w:szCs w:val="24"/>
        </w:rPr>
        <w:t>iety and modify for clarity.</w:t>
      </w:r>
    </w:p>
    <w:p w14:paraId="35657C14" w14:textId="77777777" w:rsidR="00036933" w:rsidRPr="004E7250" w:rsidRDefault="0042570D" w:rsidP="00633649">
      <w:pPr>
        <w:spacing w:line="480" w:lineRule="auto"/>
        <w:ind w:firstLine="720"/>
        <w:rPr>
          <w:rFonts w:ascii="Times New Roman" w:hAnsi="Times New Roman" w:cs="Times New Roman"/>
          <w:sz w:val="24"/>
          <w:szCs w:val="24"/>
        </w:rPr>
      </w:pPr>
      <w:r w:rsidRPr="004E7250">
        <w:rPr>
          <w:rFonts w:ascii="Times New Roman" w:hAnsi="Times New Roman" w:cs="Times New Roman"/>
          <w:sz w:val="24"/>
          <w:szCs w:val="24"/>
        </w:rPr>
        <w:t xml:space="preserve">Feedback is one of the important checklist items when evaluating assessment for ELL students. </w:t>
      </w:r>
      <w:r w:rsidRPr="004E7250">
        <w:rPr>
          <w:rFonts w:ascii="Times New Roman" w:hAnsi="Times New Roman" w:cs="Times New Roman"/>
          <w:sz w:val="24"/>
          <w:szCs w:val="24"/>
        </w:rPr>
        <w:t xml:space="preserve">According to </w:t>
      </w:r>
      <w:r w:rsidRPr="004E7250">
        <w:rPr>
          <w:rFonts w:ascii="Times New Roman" w:hAnsi="Times New Roman" w:cs="Times New Roman"/>
          <w:sz w:val="24"/>
          <w:szCs w:val="24"/>
          <w:shd w:val="clear" w:color="auto" w:fill="FFFFFF"/>
        </w:rPr>
        <w:t>Vasu</w:t>
      </w:r>
      <w:r w:rsidRPr="004E7250">
        <w:rPr>
          <w:rFonts w:ascii="Times New Roman" w:hAnsi="Times New Roman" w:cs="Times New Roman"/>
          <w:sz w:val="24"/>
          <w:szCs w:val="24"/>
        </w:rPr>
        <w:t xml:space="preserve"> et al. (2016), f</w:t>
      </w:r>
      <w:r w:rsidRPr="004E7250">
        <w:rPr>
          <w:rFonts w:ascii="Times New Roman" w:hAnsi="Times New Roman" w:cs="Times New Roman"/>
          <w:sz w:val="24"/>
          <w:szCs w:val="24"/>
        </w:rPr>
        <w:t>eedback is a crucial part of learning and mostly to the ELL students since it helps them to underst</w:t>
      </w:r>
      <w:r w:rsidRPr="004E7250">
        <w:rPr>
          <w:rFonts w:ascii="Times New Roman" w:hAnsi="Times New Roman" w:cs="Times New Roman"/>
          <w:sz w:val="24"/>
          <w:szCs w:val="24"/>
        </w:rPr>
        <w:t>and the topic. In addition, when feedback is given at the right time, the students can improve in their learning process in terms of performance. On the other hand, educators of ELL students should always appraise the feedback given as a way to instill the</w:t>
      </w:r>
      <w:r w:rsidRPr="004E7250">
        <w:rPr>
          <w:rFonts w:ascii="Times New Roman" w:hAnsi="Times New Roman" w:cs="Times New Roman"/>
          <w:sz w:val="24"/>
          <w:szCs w:val="24"/>
        </w:rPr>
        <w:t xml:space="preserve"> feeling of confidence in the students which in turns helps them to </w:t>
      </w:r>
      <w:r w:rsidRPr="004E7250">
        <w:rPr>
          <w:rFonts w:ascii="Times New Roman" w:hAnsi="Times New Roman" w:cs="Times New Roman"/>
          <w:sz w:val="24"/>
          <w:szCs w:val="24"/>
        </w:rPr>
        <w:t>achieve</w:t>
      </w:r>
      <w:r w:rsidRPr="004E7250">
        <w:rPr>
          <w:rFonts w:ascii="Times New Roman" w:hAnsi="Times New Roman" w:cs="Times New Roman"/>
          <w:sz w:val="24"/>
          <w:szCs w:val="24"/>
        </w:rPr>
        <w:t xml:space="preserve"> more. </w:t>
      </w:r>
      <w:r w:rsidRPr="004E7250">
        <w:rPr>
          <w:rFonts w:ascii="Times New Roman" w:hAnsi="Times New Roman" w:cs="Times New Roman"/>
          <w:sz w:val="24"/>
          <w:szCs w:val="24"/>
        </w:rPr>
        <w:lastRenderedPageBreak/>
        <w:t>Consequently</w:t>
      </w:r>
      <w:r w:rsidRPr="004E7250">
        <w:rPr>
          <w:rFonts w:ascii="Times New Roman" w:hAnsi="Times New Roman" w:cs="Times New Roman"/>
          <w:sz w:val="24"/>
          <w:szCs w:val="24"/>
        </w:rPr>
        <w:t xml:space="preserve">, feedback given to the students or students giving their feedback helps in creating the sense of </w:t>
      </w:r>
      <w:r w:rsidRPr="00497BEF">
        <w:rPr>
          <w:rFonts w:ascii="Times New Roman" w:hAnsi="Times New Roman" w:cs="Times New Roman"/>
          <w:noProof/>
          <w:sz w:val="24"/>
          <w:szCs w:val="24"/>
        </w:rPr>
        <w:t>self</w:t>
      </w:r>
      <w:r>
        <w:rPr>
          <w:rFonts w:ascii="Times New Roman" w:hAnsi="Times New Roman" w:cs="Times New Roman"/>
          <w:noProof/>
          <w:sz w:val="24"/>
          <w:szCs w:val="24"/>
        </w:rPr>
        <w:t>-</w:t>
      </w:r>
      <w:r w:rsidRPr="00497BEF">
        <w:rPr>
          <w:rFonts w:ascii="Times New Roman" w:hAnsi="Times New Roman" w:cs="Times New Roman"/>
          <w:noProof/>
          <w:sz w:val="24"/>
          <w:szCs w:val="24"/>
        </w:rPr>
        <w:t>awareness</w:t>
      </w:r>
      <w:r w:rsidRPr="004E7250">
        <w:rPr>
          <w:rFonts w:ascii="Times New Roman" w:hAnsi="Times New Roman" w:cs="Times New Roman"/>
          <w:sz w:val="24"/>
          <w:szCs w:val="24"/>
        </w:rPr>
        <w:t xml:space="preserve"> and this makes the learning process to be overwhelming.</w:t>
      </w:r>
    </w:p>
    <w:p w14:paraId="23A3C99A" w14:textId="77777777" w:rsidR="001C34D9" w:rsidRPr="004E7250" w:rsidRDefault="0042570D" w:rsidP="00633649">
      <w:pPr>
        <w:spacing w:line="480" w:lineRule="auto"/>
        <w:ind w:firstLine="720"/>
        <w:rPr>
          <w:rFonts w:ascii="Times New Roman" w:hAnsi="Times New Roman" w:cs="Times New Roman"/>
          <w:sz w:val="24"/>
          <w:szCs w:val="24"/>
        </w:rPr>
      </w:pPr>
      <w:r w:rsidRPr="004E7250">
        <w:rPr>
          <w:rFonts w:ascii="Times New Roman" w:hAnsi="Times New Roman" w:cs="Times New Roman"/>
          <w:sz w:val="24"/>
          <w:szCs w:val="24"/>
        </w:rPr>
        <w:t>The scores of the feedback are also useful fo</w:t>
      </w:r>
      <w:r w:rsidRPr="004E7250">
        <w:rPr>
          <w:rFonts w:ascii="Times New Roman" w:hAnsi="Times New Roman" w:cs="Times New Roman"/>
          <w:sz w:val="24"/>
          <w:szCs w:val="24"/>
        </w:rPr>
        <w:t>r the stakeholders because it ac</w:t>
      </w:r>
      <w:r w:rsidRPr="004E7250">
        <w:rPr>
          <w:rFonts w:ascii="Times New Roman" w:hAnsi="Times New Roman" w:cs="Times New Roman"/>
          <w:sz w:val="24"/>
          <w:szCs w:val="24"/>
        </w:rPr>
        <w:t xml:space="preserve">ts as a </w:t>
      </w:r>
      <w:r w:rsidRPr="00497BEF">
        <w:rPr>
          <w:rFonts w:ascii="Times New Roman" w:hAnsi="Times New Roman" w:cs="Times New Roman"/>
          <w:noProof/>
          <w:sz w:val="24"/>
          <w:szCs w:val="24"/>
        </w:rPr>
        <w:t>guide</w:t>
      </w:r>
      <w:r w:rsidRPr="004E7250">
        <w:rPr>
          <w:rFonts w:ascii="Times New Roman" w:hAnsi="Times New Roman" w:cs="Times New Roman"/>
          <w:sz w:val="24"/>
          <w:szCs w:val="24"/>
        </w:rPr>
        <w:t xml:space="preserve"> on if they should continue affiliating themselves with the project or not</w:t>
      </w:r>
      <w:r w:rsidRPr="004E7250">
        <w:rPr>
          <w:rFonts w:ascii="Times New Roman" w:hAnsi="Times New Roman" w:cs="Times New Roman"/>
          <w:sz w:val="24"/>
          <w:szCs w:val="24"/>
          <w:shd w:val="clear" w:color="auto" w:fill="FFFFFF"/>
        </w:rPr>
        <w:t xml:space="preserve"> (Wright, 2015)</w:t>
      </w:r>
      <w:r w:rsidRPr="004E7250">
        <w:rPr>
          <w:rFonts w:ascii="Times New Roman" w:hAnsi="Times New Roman" w:cs="Times New Roman"/>
          <w:sz w:val="24"/>
          <w:szCs w:val="24"/>
        </w:rPr>
        <w:t>. If the score</w:t>
      </w:r>
      <w:r w:rsidRPr="004E7250">
        <w:rPr>
          <w:rFonts w:ascii="Times New Roman" w:hAnsi="Times New Roman" w:cs="Times New Roman"/>
          <w:sz w:val="24"/>
          <w:szCs w:val="24"/>
        </w:rPr>
        <w:t xml:space="preserve">s are good, then this becomes a convincing reason as to why the stakeholders should continue offering their support. However, if the scores are not presentable, then it raises the alarm to the stakeholders questioning what they are indeed gaining from the </w:t>
      </w:r>
      <w:r w:rsidRPr="004E7250">
        <w:rPr>
          <w:rFonts w:ascii="Times New Roman" w:hAnsi="Times New Roman" w:cs="Times New Roman"/>
          <w:sz w:val="24"/>
          <w:szCs w:val="24"/>
        </w:rPr>
        <w:t>project.</w:t>
      </w:r>
    </w:p>
    <w:p w14:paraId="14FB3DF0" w14:textId="77777777" w:rsidR="007A7EAA" w:rsidRPr="004E7250" w:rsidRDefault="0042570D" w:rsidP="00633649">
      <w:pPr>
        <w:spacing w:line="480" w:lineRule="auto"/>
        <w:ind w:firstLine="720"/>
        <w:rPr>
          <w:rFonts w:ascii="Times New Roman" w:hAnsi="Times New Roman" w:cs="Times New Roman"/>
          <w:sz w:val="24"/>
          <w:szCs w:val="24"/>
        </w:rPr>
      </w:pPr>
      <w:r w:rsidRPr="004E7250">
        <w:rPr>
          <w:rFonts w:ascii="Times New Roman" w:hAnsi="Times New Roman" w:cs="Times New Roman"/>
          <w:sz w:val="24"/>
          <w:szCs w:val="24"/>
        </w:rPr>
        <w:t xml:space="preserve">Fairness is another important checklist item when evaluating assessment for ELL students. This helps to tell the educator whether the test given </w:t>
      </w:r>
      <w:r w:rsidRPr="00497BEF">
        <w:rPr>
          <w:rFonts w:ascii="Times New Roman" w:hAnsi="Times New Roman" w:cs="Times New Roman"/>
          <w:noProof/>
          <w:sz w:val="24"/>
          <w:szCs w:val="24"/>
        </w:rPr>
        <w:t>was bi</w:t>
      </w:r>
      <w:r w:rsidRPr="00497BEF">
        <w:rPr>
          <w:rFonts w:ascii="Times New Roman" w:hAnsi="Times New Roman" w:cs="Times New Roman"/>
          <w:noProof/>
          <w:sz w:val="24"/>
          <w:szCs w:val="24"/>
        </w:rPr>
        <w:t>as</w:t>
      </w:r>
      <w:r>
        <w:rPr>
          <w:rFonts w:ascii="Times New Roman" w:hAnsi="Times New Roman" w:cs="Times New Roman"/>
          <w:noProof/>
          <w:sz w:val="24"/>
          <w:szCs w:val="24"/>
        </w:rPr>
        <w:t>ed</w:t>
      </w:r>
      <w:r w:rsidRPr="004E7250">
        <w:rPr>
          <w:rFonts w:ascii="Times New Roman" w:hAnsi="Times New Roman" w:cs="Times New Roman"/>
          <w:sz w:val="24"/>
          <w:szCs w:val="24"/>
        </w:rPr>
        <w:t xml:space="preserve"> to the students in terms of </w:t>
      </w:r>
      <w:r w:rsidRPr="004E7250">
        <w:rPr>
          <w:rFonts w:ascii="Times New Roman" w:hAnsi="Times New Roman" w:cs="Times New Roman"/>
          <w:sz w:val="24"/>
          <w:szCs w:val="24"/>
        </w:rPr>
        <w:t>languages and culture.</w:t>
      </w:r>
      <w:r w:rsidRPr="004E7250">
        <w:rPr>
          <w:rFonts w:ascii="Times New Roman" w:hAnsi="Times New Roman" w:cs="Times New Roman"/>
          <w:sz w:val="24"/>
          <w:szCs w:val="24"/>
        </w:rPr>
        <w:t xml:space="preserve"> Furthermore, the evaluation assessment needs to be culturally sensitive, fairly represent gender and has no any stereotyping elements and caters for any student irrespective of the socio-economic status to make them have accessibility to the assessment</w:t>
      </w:r>
      <w:r w:rsidRPr="004E7250">
        <w:rPr>
          <w:rFonts w:ascii="Times New Roman" w:hAnsi="Times New Roman" w:cs="Times New Roman"/>
          <w:sz w:val="24"/>
          <w:szCs w:val="24"/>
          <w:shd w:val="clear" w:color="auto" w:fill="FFFFFF"/>
        </w:rPr>
        <w:t xml:space="preserve"> (Grant, 2016)</w:t>
      </w:r>
      <w:r w:rsidRPr="004E7250">
        <w:rPr>
          <w:rFonts w:ascii="Times New Roman" w:hAnsi="Times New Roman" w:cs="Times New Roman"/>
          <w:sz w:val="24"/>
          <w:szCs w:val="24"/>
        </w:rPr>
        <w:t xml:space="preserve">. </w:t>
      </w:r>
      <w:r w:rsidRPr="004E7250">
        <w:rPr>
          <w:rFonts w:ascii="Times New Roman" w:hAnsi="Times New Roman" w:cs="Times New Roman"/>
          <w:sz w:val="24"/>
          <w:szCs w:val="24"/>
        </w:rPr>
        <w:t>A f</w:t>
      </w:r>
      <w:r w:rsidRPr="004E7250">
        <w:rPr>
          <w:rFonts w:ascii="Times New Roman" w:hAnsi="Times New Roman" w:cs="Times New Roman"/>
          <w:sz w:val="24"/>
          <w:szCs w:val="24"/>
        </w:rPr>
        <w:t>a</w:t>
      </w:r>
      <w:r w:rsidRPr="004E7250">
        <w:rPr>
          <w:rFonts w:ascii="Times New Roman" w:hAnsi="Times New Roman" w:cs="Times New Roman"/>
          <w:sz w:val="24"/>
          <w:szCs w:val="24"/>
        </w:rPr>
        <w:t xml:space="preserve">ir test </w:t>
      </w:r>
      <w:r w:rsidRPr="00497BEF">
        <w:rPr>
          <w:rFonts w:ascii="Times New Roman" w:hAnsi="Times New Roman" w:cs="Times New Roman"/>
          <w:noProof/>
          <w:sz w:val="24"/>
          <w:szCs w:val="24"/>
        </w:rPr>
        <w:t>enable</w:t>
      </w:r>
      <w:r>
        <w:rPr>
          <w:rFonts w:ascii="Times New Roman" w:hAnsi="Times New Roman" w:cs="Times New Roman"/>
          <w:noProof/>
          <w:sz w:val="24"/>
          <w:szCs w:val="24"/>
        </w:rPr>
        <w:t>s</w:t>
      </w:r>
      <w:r w:rsidRPr="004E7250">
        <w:rPr>
          <w:rFonts w:ascii="Times New Roman" w:hAnsi="Times New Roman" w:cs="Times New Roman"/>
          <w:sz w:val="24"/>
          <w:szCs w:val="24"/>
        </w:rPr>
        <w:t xml:space="preserve"> the educator to get the level of understanding of each learner</w:t>
      </w:r>
      <w:r w:rsidRPr="004E7250">
        <w:rPr>
          <w:rFonts w:ascii="Times New Roman" w:hAnsi="Times New Roman" w:cs="Times New Roman"/>
          <w:sz w:val="24"/>
          <w:szCs w:val="24"/>
        </w:rPr>
        <w:t xml:space="preserve"> and what they are capable of doing. Thus, the test given must be fully accessible</w:t>
      </w:r>
      <w:r w:rsidRPr="004E7250">
        <w:rPr>
          <w:rFonts w:ascii="Times New Roman" w:hAnsi="Times New Roman" w:cs="Times New Roman"/>
          <w:sz w:val="24"/>
          <w:szCs w:val="24"/>
        </w:rPr>
        <w:t xml:space="preserve"> </w:t>
      </w:r>
      <w:r w:rsidRPr="004E7250">
        <w:rPr>
          <w:rFonts w:ascii="Times New Roman" w:hAnsi="Times New Roman" w:cs="Times New Roman"/>
          <w:sz w:val="24"/>
          <w:szCs w:val="24"/>
        </w:rPr>
        <w:t>to the ELL students depending on whether English is their first langu</w:t>
      </w:r>
      <w:r w:rsidRPr="004E7250">
        <w:rPr>
          <w:rFonts w:ascii="Times New Roman" w:hAnsi="Times New Roman" w:cs="Times New Roman"/>
          <w:sz w:val="24"/>
          <w:szCs w:val="24"/>
        </w:rPr>
        <w:t>age or not. Finally, the assessment must contribute to equal outcomes for the ELL students a requirement that makes the aspect of fairness in a test to be very crucial.</w:t>
      </w:r>
    </w:p>
    <w:p w14:paraId="510AC393" w14:textId="77777777" w:rsidR="00E9180B" w:rsidRPr="004E7250" w:rsidRDefault="0042570D" w:rsidP="00633649">
      <w:pPr>
        <w:spacing w:line="480" w:lineRule="auto"/>
        <w:rPr>
          <w:rFonts w:ascii="Times New Roman" w:hAnsi="Times New Roman" w:cs="Times New Roman"/>
          <w:sz w:val="24"/>
          <w:szCs w:val="24"/>
        </w:rPr>
      </w:pPr>
      <w:r w:rsidRPr="004E7250">
        <w:rPr>
          <w:rFonts w:ascii="Times New Roman" w:hAnsi="Times New Roman" w:cs="Times New Roman"/>
          <w:sz w:val="24"/>
          <w:szCs w:val="24"/>
        </w:rPr>
        <w:br w:type="page"/>
      </w:r>
    </w:p>
    <w:p w14:paraId="24FDB998" w14:textId="77777777" w:rsidR="00E9180B" w:rsidRPr="004E7250" w:rsidRDefault="0042570D" w:rsidP="00633649">
      <w:pPr>
        <w:spacing w:line="480" w:lineRule="auto"/>
        <w:jc w:val="center"/>
        <w:rPr>
          <w:rFonts w:ascii="Times New Roman" w:hAnsi="Times New Roman" w:cs="Times New Roman"/>
          <w:sz w:val="24"/>
          <w:szCs w:val="24"/>
        </w:rPr>
      </w:pPr>
      <w:r w:rsidRPr="004E7250">
        <w:rPr>
          <w:rFonts w:ascii="Times New Roman" w:hAnsi="Times New Roman" w:cs="Times New Roman"/>
          <w:sz w:val="24"/>
          <w:szCs w:val="24"/>
        </w:rPr>
        <w:lastRenderedPageBreak/>
        <w:t>References</w:t>
      </w:r>
    </w:p>
    <w:p w14:paraId="34C5B1DE" w14:textId="77777777" w:rsidR="00E9180B" w:rsidRPr="004E7250" w:rsidRDefault="0042570D" w:rsidP="00633649">
      <w:pPr>
        <w:spacing w:line="480" w:lineRule="auto"/>
        <w:ind w:left="720" w:hanging="720"/>
        <w:rPr>
          <w:rFonts w:ascii="Times New Roman" w:hAnsi="Times New Roman" w:cs="Times New Roman"/>
          <w:sz w:val="24"/>
          <w:szCs w:val="24"/>
          <w:shd w:val="clear" w:color="auto" w:fill="FFFFFF"/>
        </w:rPr>
      </w:pPr>
      <w:r w:rsidRPr="004E7250">
        <w:rPr>
          <w:rFonts w:ascii="Times New Roman" w:hAnsi="Times New Roman" w:cs="Times New Roman"/>
          <w:sz w:val="24"/>
          <w:szCs w:val="24"/>
          <w:shd w:val="clear" w:color="auto" w:fill="FFFFFF"/>
        </w:rPr>
        <w:t xml:space="preserve">Grant, A. D. (2016). An ESL instructor's guidebook for reducing </w:t>
      </w:r>
      <w:r w:rsidRPr="004E7250">
        <w:rPr>
          <w:rFonts w:ascii="Times New Roman" w:hAnsi="Times New Roman" w:cs="Times New Roman"/>
          <w:sz w:val="24"/>
          <w:szCs w:val="24"/>
          <w:shd w:val="clear" w:color="auto" w:fill="FFFFFF"/>
        </w:rPr>
        <w:t>test anxiety at the community college level through exploring alternatives in assessment.</w:t>
      </w:r>
    </w:p>
    <w:p w14:paraId="1F456D96" w14:textId="77777777" w:rsidR="00E9180B" w:rsidRPr="004E7250" w:rsidRDefault="0042570D" w:rsidP="00633649">
      <w:pPr>
        <w:spacing w:line="480" w:lineRule="auto"/>
        <w:ind w:left="720" w:hanging="720"/>
        <w:rPr>
          <w:rFonts w:ascii="Times New Roman" w:hAnsi="Times New Roman" w:cs="Times New Roman"/>
          <w:sz w:val="24"/>
          <w:szCs w:val="24"/>
        </w:rPr>
      </w:pPr>
      <w:r w:rsidRPr="004E7250">
        <w:rPr>
          <w:rFonts w:ascii="Times New Roman" w:hAnsi="Times New Roman" w:cs="Times New Roman"/>
          <w:sz w:val="24"/>
          <w:szCs w:val="24"/>
          <w:shd w:val="clear" w:color="auto" w:fill="FFFFFF"/>
        </w:rPr>
        <w:t xml:space="preserve">Smith, M. E., Teemant, A., &amp; Pinnegar, S. (2004). Principles and practices of sociocultural assessment: Foundations for effective strategies for linguistically </w:t>
      </w:r>
      <w:r w:rsidRPr="004E7250">
        <w:rPr>
          <w:rFonts w:ascii="Times New Roman" w:hAnsi="Times New Roman" w:cs="Times New Roman"/>
          <w:sz w:val="24"/>
          <w:szCs w:val="24"/>
          <w:shd w:val="clear" w:color="auto" w:fill="FFFFFF"/>
        </w:rPr>
        <w:t>diverse classrooms. </w:t>
      </w:r>
      <w:r w:rsidRPr="004E7250">
        <w:rPr>
          <w:rFonts w:ascii="Times New Roman" w:hAnsi="Times New Roman" w:cs="Times New Roman"/>
          <w:i/>
          <w:iCs/>
          <w:sz w:val="24"/>
          <w:szCs w:val="24"/>
          <w:shd w:val="clear" w:color="auto" w:fill="FFFFFF"/>
        </w:rPr>
        <w:t xml:space="preserve">Multicultural </w:t>
      </w:r>
      <w:r w:rsidRPr="00497BEF">
        <w:rPr>
          <w:rFonts w:ascii="Times New Roman" w:hAnsi="Times New Roman" w:cs="Times New Roman"/>
          <w:i/>
          <w:iCs/>
          <w:noProof/>
          <w:sz w:val="24"/>
          <w:szCs w:val="24"/>
          <w:shd w:val="clear" w:color="auto" w:fill="FFFFFF"/>
        </w:rPr>
        <w:t>perspectives</w:t>
      </w:r>
      <w:r w:rsidRPr="004E7250">
        <w:rPr>
          <w:rFonts w:ascii="Times New Roman" w:hAnsi="Times New Roman" w:cs="Times New Roman"/>
          <w:sz w:val="24"/>
          <w:szCs w:val="24"/>
          <w:shd w:val="clear" w:color="auto" w:fill="FFFFFF"/>
        </w:rPr>
        <w:t>, </w:t>
      </w:r>
      <w:r w:rsidRPr="004E7250">
        <w:rPr>
          <w:rFonts w:ascii="Times New Roman" w:hAnsi="Times New Roman" w:cs="Times New Roman"/>
          <w:i/>
          <w:iCs/>
          <w:sz w:val="24"/>
          <w:szCs w:val="24"/>
          <w:shd w:val="clear" w:color="auto" w:fill="FFFFFF"/>
        </w:rPr>
        <w:t>6</w:t>
      </w:r>
      <w:r w:rsidRPr="004E7250">
        <w:rPr>
          <w:rFonts w:ascii="Times New Roman" w:hAnsi="Times New Roman" w:cs="Times New Roman"/>
          <w:sz w:val="24"/>
          <w:szCs w:val="24"/>
          <w:shd w:val="clear" w:color="auto" w:fill="FFFFFF"/>
        </w:rPr>
        <w:t>(2), 38-46.</w:t>
      </w:r>
    </w:p>
    <w:p w14:paraId="4589E876" w14:textId="77777777" w:rsidR="00E9180B" w:rsidRPr="004E7250" w:rsidRDefault="0042570D" w:rsidP="00633649">
      <w:pPr>
        <w:spacing w:line="480" w:lineRule="auto"/>
        <w:ind w:left="720" w:hanging="720"/>
        <w:rPr>
          <w:rFonts w:ascii="Times New Roman" w:hAnsi="Times New Roman" w:cs="Times New Roman"/>
          <w:sz w:val="24"/>
          <w:szCs w:val="24"/>
          <w:shd w:val="clear" w:color="auto" w:fill="FFFFFF"/>
        </w:rPr>
      </w:pPr>
      <w:r w:rsidRPr="004E7250">
        <w:rPr>
          <w:rFonts w:ascii="Times New Roman" w:hAnsi="Times New Roman" w:cs="Times New Roman"/>
          <w:sz w:val="24"/>
          <w:szCs w:val="24"/>
          <w:shd w:val="clear" w:color="auto" w:fill="FFFFFF"/>
        </w:rPr>
        <w:t>Vasu, K., Ling, C. H., &amp; Nimehchisalem, V. (2016). Malaysian tertiary level ESL students’ perceptions toward teacher feedback, peer feedback and self-assessment in their writing. </w:t>
      </w:r>
      <w:r w:rsidRPr="004E7250">
        <w:rPr>
          <w:rFonts w:ascii="Times New Roman" w:hAnsi="Times New Roman" w:cs="Times New Roman"/>
          <w:i/>
          <w:iCs/>
          <w:sz w:val="24"/>
          <w:szCs w:val="24"/>
          <w:shd w:val="clear" w:color="auto" w:fill="FFFFFF"/>
        </w:rPr>
        <w:t>International Jo</w:t>
      </w:r>
      <w:r w:rsidRPr="004E7250">
        <w:rPr>
          <w:rFonts w:ascii="Times New Roman" w:hAnsi="Times New Roman" w:cs="Times New Roman"/>
          <w:i/>
          <w:iCs/>
          <w:sz w:val="24"/>
          <w:szCs w:val="24"/>
          <w:shd w:val="clear" w:color="auto" w:fill="FFFFFF"/>
        </w:rPr>
        <w:t>urnal of Applied Linguistics and English Literature</w:t>
      </w:r>
      <w:r w:rsidRPr="004E7250">
        <w:rPr>
          <w:rFonts w:ascii="Times New Roman" w:hAnsi="Times New Roman" w:cs="Times New Roman"/>
          <w:sz w:val="24"/>
          <w:szCs w:val="24"/>
          <w:shd w:val="clear" w:color="auto" w:fill="FFFFFF"/>
        </w:rPr>
        <w:t>, </w:t>
      </w:r>
      <w:r w:rsidRPr="004E7250">
        <w:rPr>
          <w:rFonts w:ascii="Times New Roman" w:hAnsi="Times New Roman" w:cs="Times New Roman"/>
          <w:i/>
          <w:iCs/>
          <w:sz w:val="24"/>
          <w:szCs w:val="24"/>
          <w:shd w:val="clear" w:color="auto" w:fill="FFFFFF"/>
        </w:rPr>
        <w:t>5</w:t>
      </w:r>
      <w:r w:rsidRPr="004E7250">
        <w:rPr>
          <w:rFonts w:ascii="Times New Roman" w:hAnsi="Times New Roman" w:cs="Times New Roman"/>
          <w:sz w:val="24"/>
          <w:szCs w:val="24"/>
          <w:shd w:val="clear" w:color="auto" w:fill="FFFFFF"/>
        </w:rPr>
        <w:t>(5), 158-170.</w:t>
      </w:r>
    </w:p>
    <w:p w14:paraId="56A7CFF5" w14:textId="77777777" w:rsidR="00E9180B" w:rsidRPr="004E7250" w:rsidRDefault="0042570D" w:rsidP="00633649">
      <w:pPr>
        <w:spacing w:line="480" w:lineRule="auto"/>
        <w:ind w:left="720" w:hanging="720"/>
        <w:rPr>
          <w:rFonts w:ascii="Times New Roman" w:hAnsi="Times New Roman" w:cs="Times New Roman"/>
          <w:sz w:val="24"/>
          <w:szCs w:val="24"/>
        </w:rPr>
      </w:pPr>
      <w:r w:rsidRPr="004E7250">
        <w:rPr>
          <w:rFonts w:ascii="Times New Roman" w:hAnsi="Times New Roman" w:cs="Times New Roman"/>
          <w:sz w:val="24"/>
          <w:szCs w:val="24"/>
          <w:shd w:val="clear" w:color="auto" w:fill="FFFFFF"/>
        </w:rPr>
        <w:t>Wright, W. E. (2015). </w:t>
      </w:r>
      <w:r w:rsidRPr="004E7250">
        <w:rPr>
          <w:rFonts w:ascii="Times New Roman" w:hAnsi="Times New Roman" w:cs="Times New Roman"/>
          <w:iCs/>
          <w:sz w:val="24"/>
          <w:szCs w:val="24"/>
          <w:shd w:val="clear" w:color="auto" w:fill="FFFFFF"/>
        </w:rPr>
        <w:t>Foundations for teaching English language learners: Research, theory, policy, and practice</w:t>
      </w:r>
      <w:r w:rsidRPr="004E7250">
        <w:rPr>
          <w:rFonts w:ascii="Times New Roman" w:hAnsi="Times New Roman" w:cs="Times New Roman"/>
          <w:sz w:val="24"/>
          <w:szCs w:val="24"/>
          <w:shd w:val="clear" w:color="auto" w:fill="FFFFFF"/>
        </w:rPr>
        <w:t>. Caslon Incorporated.</w:t>
      </w:r>
    </w:p>
    <w:sectPr w:rsidR="00E9180B" w:rsidRPr="004E7250" w:rsidSect="001320CC">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E3C912" w14:textId="77777777" w:rsidR="0042570D" w:rsidRDefault="0042570D">
      <w:pPr>
        <w:spacing w:after="0" w:line="240" w:lineRule="auto"/>
      </w:pPr>
      <w:r>
        <w:separator/>
      </w:r>
    </w:p>
  </w:endnote>
  <w:endnote w:type="continuationSeparator" w:id="0">
    <w:p w14:paraId="77DBD50B" w14:textId="77777777" w:rsidR="0042570D" w:rsidRDefault="00425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F86B2D" w14:textId="77777777" w:rsidR="0042570D" w:rsidRDefault="0042570D">
      <w:pPr>
        <w:spacing w:after="0" w:line="240" w:lineRule="auto"/>
      </w:pPr>
      <w:r>
        <w:separator/>
      </w:r>
    </w:p>
  </w:footnote>
  <w:footnote w:type="continuationSeparator" w:id="0">
    <w:p w14:paraId="4D545808" w14:textId="77777777" w:rsidR="0042570D" w:rsidRDefault="004257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28130103"/>
      <w:docPartObj>
        <w:docPartGallery w:val="Page Numbers (Top of Page)"/>
        <w:docPartUnique/>
      </w:docPartObj>
    </w:sdtPr>
    <w:sdtEndPr>
      <w:rPr>
        <w:noProof/>
      </w:rPr>
    </w:sdtEndPr>
    <w:sdtContent>
      <w:p w14:paraId="6D76E023" w14:textId="3A2A276D" w:rsidR="001320CC" w:rsidRPr="001320CC" w:rsidRDefault="0042570D">
        <w:pPr>
          <w:pStyle w:val="Header"/>
          <w:jc w:val="right"/>
          <w:rPr>
            <w:rFonts w:ascii="Times New Roman" w:hAnsi="Times New Roman" w:cs="Times New Roman"/>
            <w:sz w:val="24"/>
            <w:szCs w:val="24"/>
          </w:rPr>
        </w:pPr>
        <w:r w:rsidRPr="001320CC">
          <w:rPr>
            <w:rFonts w:ascii="Times New Roman" w:hAnsi="Times New Roman" w:cs="Times New Roman"/>
            <w:sz w:val="24"/>
            <w:szCs w:val="24"/>
          </w:rPr>
          <w:t>TWO CHECKLIST ITEMS</w:t>
        </w:r>
        <w:r>
          <w:rPr>
            <w:rFonts w:ascii="Times New Roman" w:hAnsi="Times New Roman" w:cs="Times New Roman"/>
            <w:sz w:val="24"/>
            <w:szCs w:val="24"/>
          </w:rPr>
          <w:t xml:space="preserve">                                                                                                            </w:t>
        </w:r>
        <w:r w:rsidRPr="001320CC">
          <w:rPr>
            <w:rFonts w:ascii="Times New Roman" w:hAnsi="Times New Roman" w:cs="Times New Roman"/>
            <w:sz w:val="24"/>
            <w:szCs w:val="24"/>
          </w:rPr>
          <w:fldChar w:fldCharType="begin"/>
        </w:r>
        <w:r w:rsidRPr="001320CC">
          <w:rPr>
            <w:rFonts w:ascii="Times New Roman" w:hAnsi="Times New Roman" w:cs="Times New Roman"/>
            <w:sz w:val="24"/>
            <w:szCs w:val="24"/>
          </w:rPr>
          <w:instrText xml:space="preserve"> PAGE   \* MERGEFORMAT </w:instrText>
        </w:r>
        <w:r w:rsidRPr="001320CC">
          <w:rPr>
            <w:rFonts w:ascii="Times New Roman" w:hAnsi="Times New Roman" w:cs="Times New Roman"/>
            <w:sz w:val="24"/>
            <w:szCs w:val="24"/>
          </w:rPr>
          <w:fldChar w:fldCharType="separate"/>
        </w:r>
        <w:r w:rsidR="007A7D2C">
          <w:rPr>
            <w:rFonts w:ascii="Times New Roman" w:hAnsi="Times New Roman" w:cs="Times New Roman"/>
            <w:noProof/>
            <w:sz w:val="24"/>
            <w:szCs w:val="24"/>
          </w:rPr>
          <w:t>3</w:t>
        </w:r>
        <w:r w:rsidRPr="001320CC">
          <w:rPr>
            <w:rFonts w:ascii="Times New Roman" w:hAnsi="Times New Roman" w:cs="Times New Roman"/>
            <w:noProof/>
            <w:sz w:val="24"/>
            <w:szCs w:val="24"/>
          </w:rPr>
          <w:fldChar w:fldCharType="end"/>
        </w:r>
      </w:p>
    </w:sdtContent>
  </w:sdt>
  <w:p w14:paraId="04819A6D" w14:textId="77777777" w:rsidR="001320CC" w:rsidRPr="001320CC" w:rsidRDefault="0042570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C4E0D1" w14:textId="77777777" w:rsidR="001320CC" w:rsidRPr="001320CC" w:rsidRDefault="0042570D" w:rsidP="001320CC">
    <w:pPr>
      <w:pStyle w:val="Header"/>
      <w:rPr>
        <w:rFonts w:ascii="Times New Roman" w:hAnsi="Times New Roman" w:cs="Times New Roman"/>
        <w:sz w:val="24"/>
        <w:szCs w:val="24"/>
      </w:rPr>
    </w:pPr>
    <w:r w:rsidRPr="001320CC">
      <w:rPr>
        <w:rFonts w:ascii="Times New Roman" w:hAnsi="Times New Roman" w:cs="Times New Roman"/>
        <w:sz w:val="24"/>
        <w:szCs w:val="24"/>
      </w:rPr>
      <w:t>Running head:</w:t>
    </w:r>
    <w:sdt>
      <w:sdtPr>
        <w:rPr>
          <w:rFonts w:ascii="Times New Roman" w:hAnsi="Times New Roman" w:cs="Times New Roman"/>
          <w:sz w:val="24"/>
          <w:szCs w:val="24"/>
        </w:rPr>
        <w:id w:val="1822615336"/>
        <w:docPartObj>
          <w:docPartGallery w:val="Page Numbers (Top of Page)"/>
          <w:docPartUnique/>
        </w:docPartObj>
      </w:sdtPr>
      <w:sdtEndPr>
        <w:rPr>
          <w:noProof/>
        </w:rPr>
      </w:sdtEndPr>
      <w:sdtContent>
        <w:r w:rsidRPr="001320CC">
          <w:rPr>
            <w:rFonts w:ascii="Times New Roman" w:hAnsi="Times New Roman" w:cs="Times New Roman"/>
            <w:sz w:val="24"/>
            <w:szCs w:val="24"/>
          </w:rPr>
          <w:t xml:space="preserve"> TWO CHECKLIST ITEMS</w:t>
        </w:r>
      </w:sdtContent>
    </w:sdt>
  </w:p>
  <w:p w14:paraId="58F18C10" w14:textId="77777777" w:rsidR="001320CC" w:rsidRPr="001320CC" w:rsidRDefault="0042570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EwtzS0NDYwMTYxNTJW0lEKTi0uzszPAykwqgUALtCYciwAAAA="/>
  </w:docVars>
  <w:rsids>
    <w:rsidRoot w:val="009653FF"/>
    <w:rsid w:val="0042570D"/>
    <w:rsid w:val="007A7D2C"/>
    <w:rsid w:val="00965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B8E1A0-4423-4A87-8D96-67D70AA4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20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20CC"/>
  </w:style>
  <w:style w:type="paragraph" w:styleId="Footer">
    <w:name w:val="footer"/>
    <w:basedOn w:val="Normal"/>
    <w:link w:val="FooterChar"/>
    <w:uiPriority w:val="99"/>
    <w:unhideWhenUsed/>
    <w:rsid w:val="001320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20C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A7D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7D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4</Pages>
  <Words>638</Words>
  <Characters>3642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dc:creator>
  <cp:lastModifiedBy>Antony Ouma</cp:lastModifiedBy>
  <cp:revision>11</cp:revision>
  <dcterms:created xsi:type="dcterms:W3CDTF">2017-11-02T06:53:00Z</dcterms:created>
  <dcterms:modified xsi:type="dcterms:W3CDTF">2017-11-02T11:58:00Z</dcterms:modified>
</cp:coreProperties>
</file>